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B3" w:rsidRPr="002359B3" w:rsidRDefault="002359B3" w:rsidP="002359B3">
      <w:pPr>
        <w:pStyle w:val="a3"/>
        <w:jc w:val="center"/>
        <w:rPr>
          <w:rFonts w:ascii="Roboto" w:hAnsi="Roboto" w:cs="Arial"/>
          <w:b/>
          <w:color w:val="333333"/>
          <w:sz w:val="28"/>
          <w:szCs w:val="28"/>
        </w:rPr>
      </w:pPr>
      <w:r w:rsidRPr="002359B3">
        <w:rPr>
          <w:rFonts w:cs="Arial"/>
          <w:b/>
          <w:color w:val="333333"/>
          <w:sz w:val="28"/>
          <w:szCs w:val="28"/>
        </w:rPr>
        <w:t>Электронный или бумажный формат трудовой книжки – выбор за Вами</w:t>
      </w:r>
      <w:r>
        <w:rPr>
          <w:rFonts w:cs="Arial"/>
          <w:b/>
          <w:color w:val="333333"/>
          <w:sz w:val="28"/>
          <w:szCs w:val="28"/>
        </w:rPr>
        <w:t>.</w:t>
      </w:r>
    </w:p>
    <w:p w:rsidR="002359B3" w:rsidRDefault="002359B3" w:rsidP="002359B3">
      <w:pPr>
        <w:pStyle w:val="a3"/>
        <w:jc w:val="both"/>
        <w:rPr>
          <w:rFonts w:ascii="Roboto" w:hAnsi="Roboto" w:cs="Arial"/>
          <w:color w:val="333333"/>
          <w:sz w:val="27"/>
          <w:szCs w:val="27"/>
        </w:rPr>
      </w:pPr>
    </w:p>
    <w:p w:rsidR="002359B3" w:rsidRDefault="00E00DA1" w:rsidP="00E00DA1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105150" cy="2095500"/>
            <wp:effectExtent l="19050" t="0" r="0" b="0"/>
            <wp:wrapSquare wrapText="bothSides"/>
            <wp:docPr id="1" name="Рисунок 0" descr="ЭТК 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ТК нов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59B3">
        <w:rPr>
          <w:rFonts w:ascii="Roboto" w:hAnsi="Roboto" w:cs="Arial"/>
          <w:color w:val="333333"/>
          <w:sz w:val="27"/>
          <w:szCs w:val="27"/>
        </w:rPr>
        <w:t xml:space="preserve">Менее месяца осталось у </w:t>
      </w:r>
      <w:proofErr w:type="spellStart"/>
      <w:r w:rsidR="002359B3">
        <w:rPr>
          <w:rFonts w:ascii="Roboto" w:hAnsi="Roboto" w:cs="Arial"/>
          <w:color w:val="333333"/>
          <w:sz w:val="27"/>
          <w:szCs w:val="27"/>
        </w:rPr>
        <w:t>муслюмовских</w:t>
      </w:r>
      <w:proofErr w:type="spellEnd"/>
      <w:r w:rsidR="002359B3">
        <w:rPr>
          <w:rFonts w:ascii="Roboto" w:hAnsi="Roboto" w:cs="Arial"/>
          <w:color w:val="333333"/>
          <w:sz w:val="27"/>
          <w:szCs w:val="27"/>
        </w:rPr>
        <w:t xml:space="preserve"> работодателей, чтобы проинформировать своих сотрудников о праве сделать выбор в пользу ведения трудовой книжки в электронном виде, либо сохранить ее бумажную версию. Переход к новому цифровому формату носит добровольный характер и осуществляется только с согласия самих работающих граждан. </w:t>
      </w:r>
    </w:p>
    <w:p w:rsidR="002359B3" w:rsidRDefault="002359B3" w:rsidP="00E00DA1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 xml:space="preserve">Напомним, что до конца декабря 2020 года гражданину нужно будет подать заявление работодателю в произвольной форме о ведении трудовой книжки в электронном виде или о сохранении бумажной версии. О праве сделать такой выбор работодатели обязаны будут уведомить в письменной форме каждого работника до 30 июня 2020 года включительно. Тем, кто выберет электронный формат, бумажную трудовую книжку с записью о подаче соответствующего заявления работодатель обязан выдать на руки. Ее необходимо сохранять, поскольку она является источником сведений о трудовой деятельности до 2020 года. В электронной версии фиксируются </w:t>
      </w:r>
      <w:proofErr w:type="gramStart"/>
      <w:r>
        <w:rPr>
          <w:rFonts w:ascii="Roboto" w:hAnsi="Roboto" w:cs="Arial"/>
          <w:color w:val="333333"/>
          <w:sz w:val="27"/>
          <w:szCs w:val="27"/>
        </w:rPr>
        <w:t>данные</w:t>
      </w:r>
      <w:proofErr w:type="gramEnd"/>
      <w:r>
        <w:rPr>
          <w:rFonts w:ascii="Roboto" w:hAnsi="Roboto" w:cs="Arial"/>
          <w:color w:val="333333"/>
          <w:sz w:val="27"/>
          <w:szCs w:val="27"/>
        </w:rPr>
        <w:t xml:space="preserve"> начиная с 2020 года.</w:t>
      </w:r>
    </w:p>
    <w:p w:rsidR="002359B3" w:rsidRDefault="002359B3" w:rsidP="00E00DA1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У граждан, которые впервые устроятся на работу с 2021 года, сведения о периодах работы будут вестись только в электронном виде.</w:t>
      </w:r>
    </w:p>
    <w:p w:rsidR="002359B3" w:rsidRDefault="002359B3" w:rsidP="00E00DA1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Сведения о трудовой деятельности можно получить дистанционно через </w:t>
      </w:r>
      <w:hyperlink r:id="rId5" w:history="1">
        <w:r w:rsidRPr="002359B3">
          <w:rPr>
            <w:rFonts w:ascii="Roboto" w:hAnsi="Roboto" w:cs="Arial"/>
            <w:sz w:val="27"/>
            <w:szCs w:val="27"/>
          </w:rPr>
          <w:t>Личный кабинет гражданина</w:t>
        </w:r>
      </w:hyperlink>
      <w:r>
        <w:rPr>
          <w:rFonts w:ascii="Roboto" w:hAnsi="Roboto" w:cs="Arial"/>
          <w:color w:val="333333"/>
          <w:sz w:val="27"/>
          <w:szCs w:val="27"/>
        </w:rPr>
        <w:t xml:space="preserve"> на сайте ПФР и на </w:t>
      </w:r>
      <w:hyperlink r:id="rId6" w:history="1">
        <w:r w:rsidRPr="002359B3">
          <w:rPr>
            <w:rFonts w:ascii="Roboto" w:hAnsi="Roboto" w:cs="Arial"/>
            <w:sz w:val="27"/>
            <w:szCs w:val="27"/>
          </w:rPr>
          <w:t xml:space="preserve">портале </w:t>
        </w:r>
        <w:proofErr w:type="spellStart"/>
        <w:r w:rsidRPr="002359B3">
          <w:rPr>
            <w:rFonts w:ascii="Roboto" w:hAnsi="Roboto" w:cs="Arial"/>
            <w:sz w:val="27"/>
            <w:szCs w:val="27"/>
          </w:rPr>
          <w:t>Госуслуг</w:t>
        </w:r>
        <w:proofErr w:type="spellEnd"/>
      </w:hyperlink>
      <w:r>
        <w:rPr>
          <w:rFonts w:ascii="Roboto" w:hAnsi="Roboto" w:cs="Arial"/>
          <w:color w:val="333333"/>
          <w:sz w:val="27"/>
          <w:szCs w:val="27"/>
        </w:rPr>
        <w:t>. Информацию можно будет получить также в бумажном виде у работодателя по последнему месту работы, в клиентской службе Пенсионного фонда или в МФЦ.</w:t>
      </w:r>
    </w:p>
    <w:p w:rsidR="002359B3" w:rsidRDefault="002359B3" w:rsidP="002359B3">
      <w:pPr>
        <w:pStyle w:val="a3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Для граждан ведение электронных трудовых книжек имеет ряд преимуществ:</w:t>
      </w:r>
    </w:p>
    <w:p w:rsidR="002359B3" w:rsidRDefault="002359B3" w:rsidP="002359B3">
      <w:pPr>
        <w:pStyle w:val="a3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- удобный и быстрый доступ работников к информации о трудовой деятельности;</w:t>
      </w:r>
    </w:p>
    <w:p w:rsidR="002359B3" w:rsidRDefault="002359B3" w:rsidP="002359B3">
      <w:pPr>
        <w:pStyle w:val="a3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- дополнительные возможности дистанционного трудоустройства (удобно при работе в сетевых компаниях, у которых офисы в крупных городах, а рабочие места работников находятся в различных регионах, упрощает взаимодействие работодателя и работника);</w:t>
      </w:r>
    </w:p>
    <w:p w:rsidR="002359B3" w:rsidRDefault="002359B3" w:rsidP="002359B3">
      <w:pPr>
        <w:pStyle w:val="a3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- использование данных электронной трудовой книжки для получения государственных услуг (для подтверждения факта работы граждане могут воспользоваться электронными сервисами, что сокращает необходимость представления копий трудовых книжек, выписок из трудовой книжки);</w:t>
      </w:r>
    </w:p>
    <w:p w:rsidR="002359B3" w:rsidRDefault="002359B3" w:rsidP="002359B3">
      <w:pPr>
        <w:pStyle w:val="a3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- электронный формат невозможно испортить или потерять.</w:t>
      </w:r>
    </w:p>
    <w:p w:rsidR="002359B3" w:rsidRDefault="002359B3" w:rsidP="00E00DA1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lastRenderedPageBreak/>
        <w:t xml:space="preserve">Также напоминаем, что с 1 апреля 2020 года за работодателями закреплена обязанность </w:t>
      </w:r>
      <w:proofErr w:type="gramStart"/>
      <w:r>
        <w:rPr>
          <w:rFonts w:ascii="Roboto" w:hAnsi="Roboto" w:cs="Arial"/>
          <w:color w:val="333333"/>
          <w:sz w:val="27"/>
          <w:szCs w:val="27"/>
        </w:rPr>
        <w:t>предоставлять</w:t>
      </w:r>
      <w:proofErr w:type="gramEnd"/>
      <w:r>
        <w:rPr>
          <w:rFonts w:ascii="Roboto" w:hAnsi="Roboto" w:cs="Arial"/>
          <w:color w:val="333333"/>
          <w:sz w:val="27"/>
          <w:szCs w:val="27"/>
        </w:rPr>
        <w:t xml:space="preserve"> в Пенсионный фонд сведения по форме СЗВ-ТД о приеме и увольнении сотрудников в течение следующего рабочего дня после дня издания соответствующего приказа или распоряжения. Это необходимо для более оперативного назначения органами занятости населения пособий гражданам, потерявшим работу, а </w:t>
      </w:r>
      <w:proofErr w:type="gramStart"/>
      <w:r>
        <w:rPr>
          <w:rFonts w:ascii="Roboto" w:hAnsi="Roboto" w:cs="Arial"/>
          <w:color w:val="333333"/>
          <w:sz w:val="27"/>
          <w:szCs w:val="27"/>
        </w:rPr>
        <w:t>также дополнительных</w:t>
      </w:r>
      <w:proofErr w:type="gramEnd"/>
      <w:r>
        <w:rPr>
          <w:rFonts w:ascii="Roboto" w:hAnsi="Roboto" w:cs="Arial"/>
          <w:color w:val="333333"/>
          <w:sz w:val="27"/>
          <w:szCs w:val="27"/>
        </w:rPr>
        <w:t xml:space="preserve"> выплат им на несовершеннолетних детей.</w:t>
      </w:r>
    </w:p>
    <w:p w:rsidR="002359B3" w:rsidRDefault="002359B3" w:rsidP="00E00DA1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 xml:space="preserve">Для других кадровых мероприятий (присвоение квалификации, перевод на другую должность и т.д.), а также при выборе работником способа ведения трудовой книжки срок отчетности не меняется — не позднее 15-го числа месяца, следующего </w:t>
      </w:r>
      <w:proofErr w:type="gramStart"/>
      <w:r>
        <w:rPr>
          <w:rFonts w:ascii="Roboto" w:hAnsi="Roboto" w:cs="Arial"/>
          <w:color w:val="333333"/>
          <w:sz w:val="27"/>
          <w:szCs w:val="27"/>
        </w:rPr>
        <w:t>за</w:t>
      </w:r>
      <w:proofErr w:type="gramEnd"/>
      <w:r>
        <w:rPr>
          <w:rFonts w:ascii="Roboto" w:hAnsi="Roboto" w:cs="Arial"/>
          <w:color w:val="333333"/>
          <w:sz w:val="27"/>
          <w:szCs w:val="27"/>
        </w:rPr>
        <w:t xml:space="preserve"> отчетным.  Если никаких кадровых мероприятий у работодателя не происходило, отчетность представлять не нужно.</w:t>
      </w:r>
    </w:p>
    <w:p w:rsidR="000E4BC2" w:rsidRDefault="000E4BC2"/>
    <w:sectPr w:rsidR="000E4BC2" w:rsidSect="000E4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9B3"/>
    <w:rsid w:val="000E4BC2"/>
    <w:rsid w:val="002359B3"/>
    <w:rsid w:val="00827593"/>
    <w:rsid w:val="00E00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9B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0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D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9434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es.pfrf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2548</Characters>
  <Application>Microsoft Office Word</Application>
  <DocSecurity>0</DocSecurity>
  <Lines>48</Lines>
  <Paragraphs>12</Paragraphs>
  <ScaleCrop>false</ScaleCrop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2020-06-04T11:51:00Z</dcterms:created>
  <dcterms:modified xsi:type="dcterms:W3CDTF">2020-06-04T12:16:00Z</dcterms:modified>
</cp:coreProperties>
</file>